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noProof/>
          <w:kern w:val="3"/>
          <w:lang w:eastAsia="ru-RU"/>
        </w:rPr>
        <w:drawing>
          <wp:inline distT="0" distB="0" distL="0" distR="0" wp14:anchorId="0EC15554" wp14:editId="29F33B67">
            <wp:extent cx="485775" cy="571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  <w:r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B2311B" w:rsidRDefault="00B2311B" w:rsidP="00B2311B">
      <w:pPr>
        <w:widowControl w:val="0"/>
        <w:tabs>
          <w:tab w:val="left" w:pos="255"/>
          <w:tab w:val="center" w:pos="4677"/>
        </w:tabs>
        <w:autoSpaceDN w:val="0"/>
        <w:spacing w:line="360" w:lineRule="auto"/>
        <w:jc w:val="center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B2311B" w:rsidRDefault="00B2311B" w:rsidP="00B2311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19 марта 2015 года                     г. Санкт-Петербург                                         № 5/1</w:t>
      </w:r>
    </w:p>
    <w:p w:rsidR="00B2311B" w:rsidRDefault="00B2311B" w:rsidP="00B2311B">
      <w:pPr>
        <w:widowControl w:val="0"/>
        <w:autoSpaceDN w:val="0"/>
        <w:jc w:val="center"/>
        <w:textAlignment w:val="baseline"/>
        <w:rPr>
          <w:rFonts w:eastAsia="SimSun" w:cs="Mangal"/>
          <w:b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и дополнений в решение муниципального совета внутригородского муниципального образования Санкт-Петербурга муниципального округа Парнас от 10 декабря 2014 года № 3/1 </w:t>
      </w:r>
    </w:p>
    <w:p w:rsidR="00B2311B" w:rsidRDefault="00B2311B" w:rsidP="00B231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«Об утверждении бюджета внутригородского муниципального образования Санкт-Петербурга муниципального округа Парнас </w:t>
      </w:r>
    </w:p>
    <w:p w:rsidR="00B2311B" w:rsidRDefault="00B2311B" w:rsidP="00B2311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2015 год и плановый период 2016 - 2017 годов»</w:t>
      </w:r>
    </w:p>
    <w:p w:rsidR="00B2311B" w:rsidRPr="0092749C" w:rsidRDefault="00B2311B" w:rsidP="00B2311B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>В соответствии с Бюджетным кодексом Российской Федерации и Положением о</w:t>
      </w:r>
      <w:r w:rsidRPr="00E710B4">
        <w:rPr>
          <w:sz w:val="28"/>
          <w:szCs w:val="28"/>
        </w:rPr>
        <w:t xml:space="preserve"> бюджетном процессе во внутригородском муниципальном образовании</w:t>
      </w:r>
      <w:r>
        <w:rPr>
          <w:sz w:val="28"/>
          <w:szCs w:val="28"/>
        </w:rPr>
        <w:t xml:space="preserve"> Санкт-Петербурга </w:t>
      </w:r>
      <w:r w:rsidRPr="00E710B4">
        <w:rPr>
          <w:sz w:val="28"/>
          <w:szCs w:val="28"/>
        </w:rPr>
        <w:t>муниципального округа Парнас</w:t>
      </w:r>
      <w:r>
        <w:rPr>
          <w:sz w:val="28"/>
          <w:szCs w:val="28"/>
        </w:rPr>
        <w:t>, утвержденное р</w:t>
      </w:r>
      <w:r w:rsidRPr="00E710B4">
        <w:rPr>
          <w:sz w:val="28"/>
          <w:szCs w:val="28"/>
        </w:rPr>
        <w:t xml:space="preserve">ешением муниципального совета внутригородского муниципального образования Санкт-Петербурга муниципального округа Парнас от </w:t>
      </w:r>
      <w:r>
        <w:rPr>
          <w:sz w:val="28"/>
          <w:szCs w:val="28"/>
        </w:rPr>
        <w:t>14 декабря 2013 года</w:t>
      </w:r>
      <w:r w:rsidRPr="00E710B4">
        <w:rPr>
          <w:sz w:val="28"/>
          <w:szCs w:val="28"/>
        </w:rPr>
        <w:t xml:space="preserve"> № </w:t>
      </w:r>
      <w:r>
        <w:rPr>
          <w:sz w:val="28"/>
          <w:szCs w:val="28"/>
        </w:rPr>
        <w:t>8/3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, Муниципальный совет внутригородского муниципального образования Санкт-Петербурга муниципального округа Парнас </w:t>
      </w: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B2311B" w:rsidRDefault="00B2311B" w:rsidP="00B2311B">
      <w:pPr>
        <w:widowControl w:val="0"/>
        <w:autoSpaceDN w:val="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 xml:space="preserve">1. </w:t>
      </w:r>
      <w:r>
        <w:rPr>
          <w:rFonts w:eastAsia="SimSun" w:cs="Mangal"/>
          <w:kern w:val="3"/>
          <w:sz w:val="28"/>
          <w:szCs w:val="28"/>
          <w:lang w:eastAsia="zh-CN" w:bidi="hi-IN"/>
        </w:rPr>
        <w:t>В решение муниципального совета внутригородского</w:t>
      </w:r>
      <w:r w:rsidRPr="004B7745">
        <w:rPr>
          <w:sz w:val="28"/>
          <w:szCs w:val="28"/>
          <w:lang w:eastAsia="ru-RU"/>
        </w:rPr>
        <w:t xml:space="preserve">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bCs/>
          <w:sz w:val="28"/>
          <w:szCs w:val="28"/>
          <w:lang w:eastAsia="ru-RU"/>
        </w:rPr>
        <w:t xml:space="preserve">с 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от 10 декабря 2014 года № 3/1 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«</w:t>
      </w:r>
      <w:r w:rsidRPr="00F62939">
        <w:rPr>
          <w:kern w:val="3"/>
          <w:sz w:val="28"/>
          <w:szCs w:val="28"/>
          <w:lang w:eastAsia="ru-RU" w:bidi="hi-IN"/>
        </w:rPr>
        <w:t xml:space="preserve">Об утверждении </w:t>
      </w:r>
      <w:r>
        <w:rPr>
          <w:kern w:val="3"/>
          <w:sz w:val="28"/>
          <w:szCs w:val="28"/>
          <w:lang w:eastAsia="ru-RU" w:bidi="hi-IN"/>
        </w:rPr>
        <w:t xml:space="preserve">бюджета внутригородского муниципального образования </w:t>
      </w:r>
      <w:r w:rsidRPr="004B7745">
        <w:rPr>
          <w:bCs/>
          <w:sz w:val="28"/>
          <w:szCs w:val="28"/>
          <w:lang w:eastAsia="ru-RU"/>
        </w:rPr>
        <w:t>Санкт-Петербурга муниципального округа Парна</w:t>
      </w:r>
      <w:r>
        <w:rPr>
          <w:rFonts w:eastAsia="SimSun" w:cs="Mangal"/>
          <w:kern w:val="3"/>
          <w:sz w:val="28"/>
          <w:szCs w:val="28"/>
          <w:lang w:eastAsia="zh-CN" w:bidi="hi-IN"/>
        </w:rPr>
        <w:t>с на 2015 год и плановый период 2016 – 2017 годов</w:t>
      </w:r>
      <w:r w:rsidRPr="00F6293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 (далее – Решение) внести следующие изменения и дополнения:</w:t>
      </w: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1.1. Пункты с 1 по 4 Решения изложить в следующей редакции: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«1. Утвердить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общий объем доходов внут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2015 год в сумме 87476,20 тыс.руб. из них объем межбюджетных трансфертов, получаемых из бюджета Санкт-Петербурга – 15208,7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102635,38 тыс.руб. из них объем межбюджетных трансфертов, получаемых из бюджета Санкт-Петербурга – 16081,0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 из них объем межбюджетных трансфертов, получаемых из бюджета Санкт-Петербурга – 17129,2 тыс.руб.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Pr="0092749C"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Утвердить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общий объем расходов в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нутригородского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Парнас: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2015 год в сумме 924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56,2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на 2016 год в сумме 102635,38 тыс.руб.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2593,22 тыс. 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107962,52 тыс.руб.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в том числе условно утвержденные расходы – 5323,2 тыс. руб.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3. Утвердить размер дефицита бюджета внутр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игородского муниципального образования Санкт-Петербурга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муниципального округа Парнас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2015 год в сумме 49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80,0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2016 год в сумме 0,0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2017 год в сумме 0,0 тыс.руб.</w:t>
      </w:r>
    </w:p>
    <w:p w:rsidR="00B2311B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4. Утвердить верхний предел муниципального долга внутригородского муниципальног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 образования Санкт-Петербурга муниципального округа Парнас</w:t>
      </w:r>
    </w:p>
    <w:p w:rsidR="00B2311B" w:rsidRPr="0092749C" w:rsidRDefault="00B2311B" w:rsidP="00B2311B">
      <w:pPr>
        <w:suppressAutoHyphens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на 1 января 2016 года в сумме 0,0 тыс.руб.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1 января 2017 года в сумме 0,0 тыс.руб.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1 января 2018 года в сумме 0,0 тыс.руб.</w:t>
      </w:r>
    </w:p>
    <w:p w:rsidR="00B2311B" w:rsidRPr="0092749C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на 2015 г.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 тыс.руб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.».</w:t>
      </w:r>
    </w:p>
    <w:p w:rsidR="00B2311B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1.2. Пункт 17 Решения изложить в следующей редакции:</w:t>
      </w:r>
    </w:p>
    <w:p w:rsidR="00B2311B" w:rsidRPr="00CF5946" w:rsidRDefault="00B2311B" w:rsidP="00B2311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CF5946">
        <w:rPr>
          <w:rFonts w:eastAsiaTheme="minorHAnsi"/>
          <w:sz w:val="28"/>
          <w:szCs w:val="28"/>
          <w:lang w:eastAsia="en-US"/>
        </w:rPr>
        <w:t>17. Утвердить общий объем бюджетных ассигнований, направляемых на исполнение публ</w:t>
      </w:r>
      <w:r>
        <w:rPr>
          <w:rFonts w:eastAsiaTheme="minorHAnsi"/>
          <w:sz w:val="28"/>
          <w:szCs w:val="28"/>
          <w:lang w:eastAsia="en-US"/>
        </w:rPr>
        <w:t>ичных нормативных обязательств:</w:t>
      </w:r>
    </w:p>
    <w:p w:rsidR="00B2311B" w:rsidRPr="00B60456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>на 2015 г. в сумме 8844,5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B60456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>на 2016 г. в сумме 9355,10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B2311B" w:rsidRPr="00B60456" w:rsidRDefault="00B2311B" w:rsidP="00B2311B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60456">
        <w:rPr>
          <w:rFonts w:eastAsiaTheme="minorHAnsi"/>
          <w:color w:val="000000" w:themeColor="text1"/>
          <w:sz w:val="28"/>
          <w:szCs w:val="28"/>
          <w:lang w:eastAsia="en-US"/>
        </w:rPr>
        <w:t>на 2017 г. в сумме 9818,01 тыс.руб.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».</w:t>
      </w:r>
    </w:p>
    <w:p w:rsidR="00B2311B" w:rsidRPr="00B60456" w:rsidRDefault="00B2311B" w:rsidP="00B2311B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1.3. Приложения № № 1, 2, 3, 4, 5, 6, 7, 8 к Решению изложить в новой редакции, согласно приложению.</w:t>
      </w:r>
    </w:p>
    <w:p w:rsidR="00B2311B" w:rsidRDefault="00B2311B" w:rsidP="00B2311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2. </w:t>
      </w:r>
      <w:r>
        <w:rPr>
          <w:bCs/>
          <w:sz w:val="28"/>
          <w:szCs w:val="28"/>
        </w:rPr>
        <w:t>Настоящее решение опубликовать в официальном печатном издании Муниципального Совета и местной Администрации МО МО Парнас «Муниципальное образование Муниципальный округ Парнас»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2311B" w:rsidRDefault="00B2311B" w:rsidP="00B2311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 xml:space="preserve">3. Настоящее </w:t>
      </w:r>
      <w:r>
        <w:rPr>
          <w:sz w:val="28"/>
          <w:szCs w:val="28"/>
        </w:rPr>
        <w:t>решение вступает в силу в соответствии с действующим законодательством</w:t>
      </w:r>
      <w:r>
        <w:rPr>
          <w:rFonts w:eastAsia="SimSun" w:cs="Mangal"/>
          <w:kern w:val="3"/>
          <w:sz w:val="28"/>
          <w:szCs w:val="28"/>
          <w:lang w:eastAsia="zh-CN" w:bidi="hi-IN"/>
        </w:rPr>
        <w:t>.</w:t>
      </w:r>
    </w:p>
    <w:p w:rsidR="00B2311B" w:rsidRDefault="00B2311B" w:rsidP="00B2311B">
      <w:pPr>
        <w:widowControl w:val="0"/>
        <w:autoSpaceDN w:val="0"/>
        <w:ind w:firstLine="72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  <w:r>
        <w:rPr>
          <w:rFonts w:eastAsia="SimSun" w:cs="Mangal"/>
          <w:kern w:val="3"/>
          <w:sz w:val="28"/>
          <w:szCs w:val="28"/>
          <w:lang w:eastAsia="zh-CN" w:bidi="hi-IN"/>
        </w:rPr>
        <w:t>4. Контроль за исполнением настоящего решения возложить на Главу муниципального образования.</w:t>
      </w:r>
    </w:p>
    <w:p w:rsidR="00B2311B" w:rsidRPr="00B60456" w:rsidRDefault="00B2311B" w:rsidP="00B2311B">
      <w:pPr>
        <w:jc w:val="both"/>
        <w:rPr>
          <w:color w:val="000000" w:themeColor="text1"/>
          <w:sz w:val="28"/>
          <w:szCs w:val="28"/>
        </w:rPr>
      </w:pPr>
    </w:p>
    <w:p w:rsidR="00B2311B" w:rsidRPr="00B60456" w:rsidRDefault="00B2311B" w:rsidP="00B2311B">
      <w:pPr>
        <w:jc w:val="both"/>
        <w:rPr>
          <w:color w:val="000000" w:themeColor="text1"/>
          <w:sz w:val="28"/>
          <w:szCs w:val="28"/>
        </w:rPr>
      </w:pPr>
    </w:p>
    <w:p w:rsidR="00B2311B" w:rsidRPr="00BB4651" w:rsidRDefault="00B2311B" w:rsidP="00B2311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муниципального образования                                                     А.В. Черезов</w:t>
      </w:r>
    </w:p>
    <w:p w:rsidR="00B2311B" w:rsidRDefault="00B2311B" w:rsidP="00753C8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ED1765" w:rsidRPr="00BB4651" w:rsidRDefault="00ED1765" w:rsidP="00A92347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ED1765" w:rsidRPr="00BB4651" w:rsidSect="00B231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8CE" w:rsidRDefault="001778CE" w:rsidP="00B2311B">
      <w:r>
        <w:separator/>
      </w:r>
    </w:p>
  </w:endnote>
  <w:endnote w:type="continuationSeparator" w:id="0">
    <w:p w:rsidR="001778CE" w:rsidRDefault="001778CE" w:rsidP="00B2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8CE" w:rsidRDefault="001778CE" w:rsidP="00B2311B">
      <w:r>
        <w:separator/>
      </w:r>
    </w:p>
  </w:footnote>
  <w:footnote w:type="continuationSeparator" w:id="0">
    <w:p w:rsidR="001778CE" w:rsidRDefault="001778CE" w:rsidP="00B23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02B537B"/>
    <w:multiLevelType w:val="hybridMultilevel"/>
    <w:tmpl w:val="92BCB8E4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5" w15:restartNumberingAfterBreak="0">
    <w:nsid w:val="6D0524B1"/>
    <w:multiLevelType w:val="hybridMultilevel"/>
    <w:tmpl w:val="3C7A7ECA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5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16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46E7"/>
    <w:rsid w:val="00041137"/>
    <w:rsid w:val="00076037"/>
    <w:rsid w:val="000760B4"/>
    <w:rsid w:val="000821FD"/>
    <w:rsid w:val="00082EF5"/>
    <w:rsid w:val="000A3C29"/>
    <w:rsid w:val="0010561B"/>
    <w:rsid w:val="00155B32"/>
    <w:rsid w:val="001778CE"/>
    <w:rsid w:val="00181D54"/>
    <w:rsid w:val="001B04D0"/>
    <w:rsid w:val="001C27A7"/>
    <w:rsid w:val="00220B54"/>
    <w:rsid w:val="0022391D"/>
    <w:rsid w:val="002972F6"/>
    <w:rsid w:val="002E4D00"/>
    <w:rsid w:val="002F5970"/>
    <w:rsid w:val="00326489"/>
    <w:rsid w:val="00362F03"/>
    <w:rsid w:val="003667F1"/>
    <w:rsid w:val="003B08B4"/>
    <w:rsid w:val="003D7242"/>
    <w:rsid w:val="00417A23"/>
    <w:rsid w:val="0044172D"/>
    <w:rsid w:val="004740D4"/>
    <w:rsid w:val="004851E6"/>
    <w:rsid w:val="004A4B6C"/>
    <w:rsid w:val="004D53D7"/>
    <w:rsid w:val="004F1D58"/>
    <w:rsid w:val="004F5F94"/>
    <w:rsid w:val="005406BD"/>
    <w:rsid w:val="00542065"/>
    <w:rsid w:val="00555574"/>
    <w:rsid w:val="005954EB"/>
    <w:rsid w:val="005A66EA"/>
    <w:rsid w:val="005C7A15"/>
    <w:rsid w:val="005F5B49"/>
    <w:rsid w:val="00623445"/>
    <w:rsid w:val="0064477A"/>
    <w:rsid w:val="00663279"/>
    <w:rsid w:val="006710D4"/>
    <w:rsid w:val="006B0DBF"/>
    <w:rsid w:val="006F6747"/>
    <w:rsid w:val="007119D4"/>
    <w:rsid w:val="007151AF"/>
    <w:rsid w:val="00720476"/>
    <w:rsid w:val="007317F6"/>
    <w:rsid w:val="00753C8D"/>
    <w:rsid w:val="0078095F"/>
    <w:rsid w:val="0078195D"/>
    <w:rsid w:val="007B0254"/>
    <w:rsid w:val="007D4A80"/>
    <w:rsid w:val="00801CA3"/>
    <w:rsid w:val="008653B3"/>
    <w:rsid w:val="008B1E11"/>
    <w:rsid w:val="008C1AA6"/>
    <w:rsid w:val="008D57BE"/>
    <w:rsid w:val="008E7A79"/>
    <w:rsid w:val="00984A9B"/>
    <w:rsid w:val="00995AE4"/>
    <w:rsid w:val="009A44DD"/>
    <w:rsid w:val="009B3125"/>
    <w:rsid w:val="00A00FC2"/>
    <w:rsid w:val="00A16460"/>
    <w:rsid w:val="00A44E61"/>
    <w:rsid w:val="00A5554C"/>
    <w:rsid w:val="00A6278E"/>
    <w:rsid w:val="00A92347"/>
    <w:rsid w:val="00AA0AF2"/>
    <w:rsid w:val="00B2311B"/>
    <w:rsid w:val="00B60C62"/>
    <w:rsid w:val="00B62071"/>
    <w:rsid w:val="00B678C2"/>
    <w:rsid w:val="00BB4651"/>
    <w:rsid w:val="00BE69FD"/>
    <w:rsid w:val="00BF4A81"/>
    <w:rsid w:val="00C12327"/>
    <w:rsid w:val="00C22628"/>
    <w:rsid w:val="00C76C59"/>
    <w:rsid w:val="00C77F9C"/>
    <w:rsid w:val="00C91099"/>
    <w:rsid w:val="00CD5888"/>
    <w:rsid w:val="00CE55CB"/>
    <w:rsid w:val="00CE7069"/>
    <w:rsid w:val="00D11226"/>
    <w:rsid w:val="00D13069"/>
    <w:rsid w:val="00D15652"/>
    <w:rsid w:val="00D51D1F"/>
    <w:rsid w:val="00D75E70"/>
    <w:rsid w:val="00DD4095"/>
    <w:rsid w:val="00E06560"/>
    <w:rsid w:val="00E51F19"/>
    <w:rsid w:val="00E522FA"/>
    <w:rsid w:val="00E87091"/>
    <w:rsid w:val="00EA1FB5"/>
    <w:rsid w:val="00EB1EC0"/>
    <w:rsid w:val="00EB654A"/>
    <w:rsid w:val="00ED1765"/>
    <w:rsid w:val="00F300BB"/>
    <w:rsid w:val="00F40F2E"/>
    <w:rsid w:val="00F45DF7"/>
    <w:rsid w:val="00F620B9"/>
    <w:rsid w:val="00FA5670"/>
    <w:rsid w:val="00FB60F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ConsPlusNormal">
    <w:name w:val="ConsPlusNormal"/>
    <w:rsid w:val="00753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311B"/>
    <w:rPr>
      <w:rFonts w:eastAsia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231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311B"/>
    <w:rPr>
      <w:rFonts w:eastAsia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FFBB-FF3B-4746-8866-FCAAC26C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58</cp:revision>
  <cp:lastPrinted>2015-04-13T09:29:00Z</cp:lastPrinted>
  <dcterms:created xsi:type="dcterms:W3CDTF">2014-11-21T06:57:00Z</dcterms:created>
  <dcterms:modified xsi:type="dcterms:W3CDTF">2015-11-30T09:49:00Z</dcterms:modified>
</cp:coreProperties>
</file>